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1AA3C" w14:textId="07BA9B8B" w:rsidR="00BA6CEE" w:rsidRPr="00077EC9" w:rsidRDefault="00BA6CEE" w:rsidP="00C46E9C">
      <w:pPr>
        <w:spacing w:line="520" w:lineRule="exact"/>
        <w:ind w:left="-567"/>
        <w:rPr>
          <w:rFonts w:ascii="HelveticaNeueLT Pro 45 Lt" w:hAnsi="HelveticaNeueLT Pro 45 Lt"/>
          <w:color w:val="49595B"/>
          <w:sz w:val="20"/>
          <w:szCs w:val="20"/>
        </w:rPr>
      </w:pPr>
      <w:r w:rsidRPr="00077EC9">
        <w:rPr>
          <w:rFonts w:ascii="HelveticaNeueLT Pro 45 Lt" w:hAnsi="HelveticaNeueLT Pro 45 Lt"/>
          <w:color w:val="49595B"/>
          <w:sz w:val="20"/>
          <w:szCs w:val="20"/>
        </w:rPr>
        <w:t xml:space="preserve">Bukareszt, Rumunia, 11 kwietnia 2022 </w:t>
      </w:r>
    </w:p>
    <w:p w14:paraId="3CF4BAC2" w14:textId="7B9E64C1" w:rsidR="00B6637A" w:rsidRPr="00C46E9C" w:rsidRDefault="00B6637A" w:rsidP="00B6637A">
      <w:pPr>
        <w:spacing w:line="520" w:lineRule="exact"/>
        <w:ind w:left="-567"/>
        <w:rPr>
          <w:rFonts w:eastAsia="Times New Roman" w:cstheme="minorHAnsi"/>
          <w:b/>
          <w:bCs/>
          <w:color w:val="C7162B"/>
          <w:sz w:val="56"/>
          <w:szCs w:val="56"/>
          <w:lang w:eastAsia="en-GB"/>
        </w:rPr>
      </w:pPr>
    </w:p>
    <w:p w14:paraId="0911C771" w14:textId="288CFD29" w:rsidR="00B6637A" w:rsidRPr="00077EC9" w:rsidRDefault="00B6637A" w:rsidP="00C46E9C">
      <w:pPr>
        <w:spacing w:line="520" w:lineRule="exact"/>
        <w:ind w:left="-567"/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</w:pPr>
      <w:r w:rsidRPr="00077EC9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Globalworth powołuje </w:t>
      </w:r>
      <w:proofErr w:type="spellStart"/>
      <w:r w:rsidRPr="00077EC9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Stamatisa</w:t>
      </w:r>
      <w:proofErr w:type="spellEnd"/>
      <w:r w:rsidRPr="00077EC9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</w:t>
      </w:r>
      <w:proofErr w:type="spellStart"/>
      <w:r w:rsidRPr="00077EC9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Sapkasa</w:t>
      </w:r>
      <w:proofErr w:type="spellEnd"/>
      <w:r w:rsidRPr="00077EC9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na stanowisko dyrektora finansowego </w:t>
      </w:r>
      <w:r w:rsidR="00120144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g</w:t>
      </w:r>
      <w:r w:rsidRPr="00077EC9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rupy</w:t>
      </w:r>
    </w:p>
    <w:p w14:paraId="1FF7AC12" w14:textId="12464B21" w:rsidR="00B6637A" w:rsidRPr="00C46E9C" w:rsidRDefault="00B6637A" w:rsidP="00B6637A">
      <w:pPr>
        <w:spacing w:line="330" w:lineRule="exact"/>
        <w:ind w:left="-567"/>
        <w:jc w:val="both"/>
        <w:rPr>
          <w:rFonts w:eastAsia="Times New Roman" w:cstheme="minorHAnsi"/>
          <w:b/>
          <w:bCs/>
          <w:color w:val="485A5A"/>
          <w:lang w:eastAsia="en-GB"/>
        </w:rPr>
      </w:pPr>
    </w:p>
    <w:p w14:paraId="22887492" w14:textId="77777777" w:rsidR="00B6637A" w:rsidRPr="00C46E9C" w:rsidRDefault="00B6637A" w:rsidP="00B6637A">
      <w:pPr>
        <w:spacing w:line="330" w:lineRule="exact"/>
        <w:ind w:left="-567"/>
        <w:jc w:val="both"/>
        <w:rPr>
          <w:rFonts w:eastAsia="Times New Roman" w:cstheme="minorHAnsi"/>
          <w:b/>
          <w:bCs/>
          <w:color w:val="485A5A"/>
          <w:lang w:eastAsia="en-GB"/>
        </w:rPr>
      </w:pPr>
    </w:p>
    <w:p w14:paraId="49494C1C" w14:textId="46E1AF3A" w:rsidR="00B6637A" w:rsidRPr="00134122" w:rsidRDefault="00B6637A" w:rsidP="00B6637A">
      <w:pPr>
        <w:spacing w:line="330" w:lineRule="exact"/>
        <w:ind w:left="-567"/>
        <w:jc w:val="both"/>
        <w:rPr>
          <w:rFonts w:ascii="HelveticaNeueLT Pro 65 Md" w:eastAsia="Times New Roman" w:hAnsi="HelveticaNeueLT Pro 65 Md" w:cs="Times New Roman"/>
          <w:color w:val="485A5A"/>
          <w:lang w:eastAsia="en-GB"/>
        </w:rPr>
      </w:pPr>
      <w:r w:rsidRPr="00134122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Globalworth, czołowy inwestor biurowy w Europie Środkowo-Wschodniej (CEE), informuje o powołaniu </w:t>
      </w:r>
      <w:proofErr w:type="spellStart"/>
      <w:r w:rsidRPr="00134122">
        <w:rPr>
          <w:rFonts w:ascii="HelveticaNeueLT Pro 65 Md" w:eastAsia="Times New Roman" w:hAnsi="HelveticaNeueLT Pro 65 Md" w:cs="Times New Roman"/>
          <w:color w:val="485A5A"/>
          <w:lang w:eastAsia="en-GB"/>
        </w:rPr>
        <w:t>Stamatisa</w:t>
      </w:r>
      <w:proofErr w:type="spellEnd"/>
      <w:r w:rsidRPr="00134122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</w:t>
      </w:r>
      <w:proofErr w:type="spellStart"/>
      <w:r w:rsidRPr="00134122">
        <w:rPr>
          <w:rFonts w:ascii="HelveticaNeueLT Pro 65 Md" w:eastAsia="Times New Roman" w:hAnsi="HelveticaNeueLT Pro 65 Md" w:cs="Times New Roman"/>
          <w:color w:val="485A5A"/>
          <w:lang w:eastAsia="en-GB"/>
        </w:rPr>
        <w:t>Sapkasa</w:t>
      </w:r>
      <w:proofErr w:type="spellEnd"/>
      <w:r w:rsidRPr="00134122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na stanowisko dyrektora finansowego grupy z dniem 1 maja 2022 r</w:t>
      </w:r>
      <w:r w:rsidR="006E7068" w:rsidRPr="00134122">
        <w:rPr>
          <w:rFonts w:ascii="HelveticaNeueLT Pro 65 Md" w:eastAsia="Times New Roman" w:hAnsi="HelveticaNeueLT Pro 65 Md" w:cs="Times New Roman"/>
          <w:color w:val="485A5A"/>
          <w:lang w:eastAsia="en-GB"/>
        </w:rPr>
        <w:t>oku</w:t>
      </w:r>
      <w:r w:rsidRPr="00134122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. </w:t>
      </w:r>
      <w:proofErr w:type="spellStart"/>
      <w:r w:rsidRPr="00134122">
        <w:rPr>
          <w:rFonts w:ascii="HelveticaNeueLT Pro 65 Md" w:eastAsia="Times New Roman" w:hAnsi="HelveticaNeueLT Pro 65 Md" w:cs="Times New Roman"/>
          <w:color w:val="485A5A"/>
          <w:lang w:eastAsia="en-GB"/>
        </w:rPr>
        <w:t>Stamatis</w:t>
      </w:r>
      <w:proofErr w:type="spellEnd"/>
      <w:r w:rsidRPr="00134122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</w:t>
      </w:r>
      <w:proofErr w:type="spellStart"/>
      <w:r w:rsidRPr="00134122">
        <w:rPr>
          <w:rFonts w:ascii="HelveticaNeueLT Pro 65 Md" w:eastAsia="Times New Roman" w:hAnsi="HelveticaNeueLT Pro 65 Md" w:cs="Times New Roman"/>
          <w:color w:val="485A5A"/>
          <w:lang w:eastAsia="en-GB"/>
        </w:rPr>
        <w:t>Sapkas</w:t>
      </w:r>
      <w:proofErr w:type="spellEnd"/>
      <w:r w:rsidRPr="00134122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przejmie obowiązki Andreasa </w:t>
      </w:r>
      <w:proofErr w:type="spellStart"/>
      <w:r w:rsidRPr="00134122">
        <w:rPr>
          <w:rFonts w:ascii="HelveticaNeueLT Pro 65 Md" w:eastAsia="Times New Roman" w:hAnsi="HelveticaNeueLT Pro 65 Md" w:cs="Times New Roman"/>
          <w:color w:val="485A5A"/>
          <w:lang w:eastAsia="en-GB"/>
        </w:rPr>
        <w:t>Papadopoulosa</w:t>
      </w:r>
      <w:proofErr w:type="spellEnd"/>
      <w:r w:rsidRPr="00134122">
        <w:rPr>
          <w:rFonts w:ascii="HelveticaNeueLT Pro 65 Md" w:eastAsia="Times New Roman" w:hAnsi="HelveticaNeueLT Pro 65 Md" w:cs="Times New Roman"/>
          <w:color w:val="485A5A"/>
          <w:lang w:eastAsia="en-GB"/>
        </w:rPr>
        <w:t>, który ust</w:t>
      </w:r>
      <w:r w:rsidR="00C46E9C" w:rsidRPr="00134122">
        <w:rPr>
          <w:rFonts w:ascii="HelveticaNeueLT Pro 65 Md" w:eastAsia="Times New Roman" w:hAnsi="HelveticaNeueLT Pro 65 Md" w:cs="Times New Roman"/>
          <w:color w:val="485A5A"/>
          <w:lang w:eastAsia="en-GB"/>
        </w:rPr>
        <w:t>ępuje</w:t>
      </w:r>
      <w:r w:rsidRPr="00134122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ze stanowiska </w:t>
      </w:r>
      <w:r w:rsidR="00C46E9C" w:rsidRPr="00134122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CFO </w:t>
      </w:r>
      <w:r w:rsidRPr="00134122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po 8 latach nieocenionego wkładu w sukces </w:t>
      </w:r>
      <w:r w:rsidR="00C46E9C" w:rsidRPr="00134122">
        <w:rPr>
          <w:rFonts w:ascii="HelveticaNeueLT Pro 65 Md" w:eastAsia="Times New Roman" w:hAnsi="HelveticaNeueLT Pro 65 Md" w:cs="Times New Roman"/>
          <w:color w:val="485A5A"/>
          <w:lang w:eastAsia="en-GB"/>
        </w:rPr>
        <w:t>Globalworth</w:t>
      </w:r>
      <w:r w:rsidRPr="00134122">
        <w:rPr>
          <w:rFonts w:ascii="HelveticaNeueLT Pro 65 Md" w:eastAsia="Times New Roman" w:hAnsi="HelveticaNeueLT Pro 65 Md" w:cs="Times New Roman"/>
          <w:color w:val="485A5A"/>
          <w:lang w:eastAsia="en-GB"/>
        </w:rPr>
        <w:t>.</w:t>
      </w:r>
    </w:p>
    <w:p w14:paraId="54F9E95A" w14:textId="77777777" w:rsidR="00B6637A" w:rsidRPr="00134122" w:rsidRDefault="00B6637A" w:rsidP="00B6637A">
      <w:pPr>
        <w:spacing w:line="330" w:lineRule="exact"/>
        <w:ind w:left="-567"/>
        <w:jc w:val="both"/>
        <w:rPr>
          <w:rFonts w:ascii="HelveticaNeueLT Pro 65 Md" w:eastAsia="Times New Roman" w:hAnsi="HelveticaNeueLT Pro 65 Md" w:cs="Times New Roman"/>
          <w:color w:val="485A5A"/>
          <w:lang w:eastAsia="en-GB"/>
        </w:rPr>
      </w:pPr>
    </w:p>
    <w:p w14:paraId="23262EF4" w14:textId="1BDF3F4E" w:rsidR="007C1B20" w:rsidRPr="00134122" w:rsidRDefault="00B6637A" w:rsidP="00C46E9C">
      <w:pPr>
        <w:spacing w:line="330" w:lineRule="exact"/>
        <w:ind w:left="-567"/>
        <w:jc w:val="both"/>
        <w:rPr>
          <w:rFonts w:ascii="HelveticaNeueLT Pro 65 Md" w:eastAsia="Times New Roman" w:hAnsi="HelveticaNeueLT Pro 65 Md" w:cs="Times New Roman"/>
          <w:color w:val="485A5A"/>
          <w:lang w:eastAsia="en-GB"/>
        </w:rPr>
      </w:pPr>
      <w:proofErr w:type="spellStart"/>
      <w:r w:rsidRPr="00134122">
        <w:rPr>
          <w:rFonts w:ascii="HelveticaNeueLT Pro 65 Md" w:eastAsia="Times New Roman" w:hAnsi="HelveticaNeueLT Pro 65 Md" w:cs="Times New Roman"/>
          <w:color w:val="485A5A"/>
          <w:lang w:eastAsia="en-GB"/>
        </w:rPr>
        <w:t>Stamatis</w:t>
      </w:r>
      <w:proofErr w:type="spellEnd"/>
      <w:r w:rsidRPr="00134122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</w:t>
      </w:r>
      <w:proofErr w:type="spellStart"/>
      <w:r w:rsidRPr="00134122">
        <w:rPr>
          <w:rFonts w:ascii="HelveticaNeueLT Pro 65 Md" w:eastAsia="Times New Roman" w:hAnsi="HelveticaNeueLT Pro 65 Md" w:cs="Times New Roman"/>
          <w:color w:val="485A5A"/>
          <w:lang w:eastAsia="en-GB"/>
        </w:rPr>
        <w:t>Sapkas</w:t>
      </w:r>
      <w:proofErr w:type="spellEnd"/>
      <w:r w:rsidRPr="00134122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będzie </w:t>
      </w:r>
      <w:r w:rsidR="00C46E9C" w:rsidRPr="00134122">
        <w:rPr>
          <w:rFonts w:ascii="HelveticaNeueLT Pro 65 Md" w:eastAsia="Times New Roman" w:hAnsi="HelveticaNeueLT Pro 65 Md" w:cs="Times New Roman"/>
          <w:color w:val="485A5A"/>
          <w:lang w:eastAsia="en-GB"/>
        </w:rPr>
        <w:t>raportował</w:t>
      </w:r>
      <w:r w:rsidRPr="00134122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bezpośrednio </w:t>
      </w:r>
      <w:r w:rsidR="00C46E9C" w:rsidRPr="00134122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do </w:t>
      </w:r>
      <w:r w:rsidRPr="00134122">
        <w:rPr>
          <w:rFonts w:ascii="HelveticaNeueLT Pro 65 Md" w:eastAsia="Times New Roman" w:hAnsi="HelveticaNeueLT Pro 65 Md" w:cs="Times New Roman"/>
          <w:color w:val="485A5A"/>
          <w:lang w:eastAsia="en-GB"/>
        </w:rPr>
        <w:t>Dimitris</w:t>
      </w:r>
      <w:r w:rsidR="00C46E9C" w:rsidRPr="00134122">
        <w:rPr>
          <w:rFonts w:ascii="HelveticaNeueLT Pro 65 Md" w:eastAsia="Times New Roman" w:hAnsi="HelveticaNeueLT Pro 65 Md" w:cs="Times New Roman"/>
          <w:color w:val="485A5A"/>
          <w:lang w:eastAsia="en-GB"/>
        </w:rPr>
        <w:t>a</w:t>
      </w:r>
      <w:r w:rsidRPr="00134122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</w:t>
      </w:r>
      <w:proofErr w:type="spellStart"/>
      <w:r w:rsidRPr="00134122">
        <w:rPr>
          <w:rFonts w:ascii="HelveticaNeueLT Pro 65 Md" w:eastAsia="Times New Roman" w:hAnsi="HelveticaNeueLT Pro 65 Md" w:cs="Times New Roman"/>
          <w:color w:val="485A5A"/>
          <w:lang w:eastAsia="en-GB"/>
        </w:rPr>
        <w:t>Raptis</w:t>
      </w:r>
      <w:r w:rsidR="00C46E9C" w:rsidRPr="00134122">
        <w:rPr>
          <w:rFonts w:ascii="HelveticaNeueLT Pro 65 Md" w:eastAsia="Times New Roman" w:hAnsi="HelveticaNeueLT Pro 65 Md" w:cs="Times New Roman"/>
          <w:color w:val="485A5A"/>
          <w:lang w:eastAsia="en-GB"/>
        </w:rPr>
        <w:t>a</w:t>
      </w:r>
      <w:proofErr w:type="spellEnd"/>
      <w:r w:rsidRPr="00134122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, </w:t>
      </w:r>
      <w:r w:rsidR="00C46E9C" w:rsidRPr="00134122">
        <w:rPr>
          <w:rFonts w:ascii="HelveticaNeueLT Pro 65 Md" w:eastAsia="Times New Roman" w:hAnsi="HelveticaNeueLT Pro 65 Md" w:cs="Times New Roman"/>
          <w:color w:val="485A5A"/>
          <w:lang w:eastAsia="en-GB"/>
        </w:rPr>
        <w:t>CEO</w:t>
      </w:r>
      <w:r w:rsidRPr="00134122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Globalworth Group.</w:t>
      </w:r>
    </w:p>
    <w:p w14:paraId="7C2901EB" w14:textId="7AC3AED5" w:rsidR="00B6637A" w:rsidRPr="00C46E9C" w:rsidRDefault="00E541D0" w:rsidP="00C46E9C">
      <w:pPr>
        <w:spacing w:line="330" w:lineRule="exact"/>
        <w:ind w:left="-567"/>
        <w:jc w:val="both"/>
        <w:rPr>
          <w:rFonts w:cstheme="minorHAnsi"/>
          <w:color w:val="485A5A"/>
        </w:rPr>
      </w:pPr>
      <w:r w:rsidRPr="00C46E9C">
        <w:rPr>
          <w:rFonts w:cstheme="minorHAnsi"/>
          <w:color w:val="485A5A"/>
        </w:rPr>
        <w:tab/>
      </w:r>
    </w:p>
    <w:p w14:paraId="23983A42" w14:textId="163FB838" w:rsidR="00134122" w:rsidRPr="00134122" w:rsidRDefault="00B6637A" w:rsidP="00134122">
      <w:pPr>
        <w:spacing w:line="330" w:lineRule="exact"/>
        <w:ind w:left="-567"/>
        <w:jc w:val="both"/>
        <w:rPr>
          <w:rFonts w:ascii="HelveticaNeueLT Pro 45 Lt" w:hAnsi="HelveticaNeueLT Pro 45 Lt"/>
          <w:noProof/>
          <w:color w:val="485A5A"/>
        </w:rPr>
      </w:pPr>
      <w:r w:rsidRPr="00134122">
        <w:rPr>
          <w:rFonts w:ascii="HelveticaNeueLT Pro 45 Lt" w:hAnsi="HelveticaNeueLT Pro 45 Lt"/>
          <w:noProof/>
          <w:color w:val="485A5A"/>
        </w:rPr>
        <w:drawing>
          <wp:anchor distT="0" distB="0" distL="114300" distR="114300" simplePos="0" relativeHeight="251687936" behindDoc="0" locked="0" layoutInCell="1" allowOverlap="1" wp14:anchorId="53E3ABE6" wp14:editId="74CC2D38">
            <wp:simplePos x="0" y="0"/>
            <wp:positionH relativeFrom="leftMargin">
              <wp:align>right</wp:align>
            </wp:positionH>
            <wp:positionV relativeFrom="paragraph">
              <wp:posOffset>27940</wp:posOffset>
            </wp:positionV>
            <wp:extent cx="330200" cy="330200"/>
            <wp:effectExtent l="0" t="0" r="0" b="0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0B3" w:rsidRPr="00134122">
        <w:rPr>
          <w:rFonts w:ascii="HelveticaNeueLT Pro 45 Lt" w:hAnsi="HelveticaNeueLT Pro 45 Lt"/>
          <w:noProof/>
          <w:color w:val="485A5A"/>
        </w:rPr>
        <w:t>„</w:t>
      </w:r>
      <w:r w:rsidRPr="00134122">
        <w:rPr>
          <w:rFonts w:ascii="HelveticaNeueLT Pro 45 Lt" w:hAnsi="HelveticaNeueLT Pro 45 Lt"/>
          <w:noProof/>
          <w:color w:val="485A5A"/>
        </w:rPr>
        <w:t>Mam przyjemność poinformować, ż</w:t>
      </w:r>
      <w:r w:rsidR="00C46E9C" w:rsidRPr="00134122">
        <w:rPr>
          <w:rFonts w:ascii="HelveticaNeueLT Pro 45 Lt" w:hAnsi="HelveticaNeueLT Pro 45 Lt"/>
          <w:noProof/>
          <w:color w:val="485A5A"/>
        </w:rPr>
        <w:t>e</w:t>
      </w:r>
      <w:r w:rsidRPr="00134122">
        <w:rPr>
          <w:rFonts w:ascii="HelveticaNeueLT Pro 45 Lt" w:hAnsi="HelveticaNeueLT Pro 45 Lt"/>
          <w:noProof/>
          <w:color w:val="485A5A"/>
        </w:rPr>
        <w:t xml:space="preserve"> Stamatis zostanie nowym dyrektorem finansowym Globalworth. Jest on jednym z naszych najstarszych i najbardziej doświadczonych kolegów związanych z firmą od początku. Był zaangażowany w szereg ważnych projektów (początkowo jako dyrektor inwestycyjny, a potem jako zastępca głównego dyrektora ds. inwestycyjnych), począwszy od giełdowego debiutu spółki w lipcu 2013</w:t>
      </w:r>
      <w:r w:rsidR="006E7068" w:rsidRPr="00134122">
        <w:rPr>
          <w:rFonts w:ascii="HelveticaNeueLT Pro 45 Lt" w:hAnsi="HelveticaNeueLT Pro 45 Lt"/>
          <w:noProof/>
          <w:color w:val="485A5A"/>
        </w:rPr>
        <w:t xml:space="preserve"> roku</w:t>
      </w:r>
      <w:r w:rsidRPr="00134122">
        <w:rPr>
          <w:rFonts w:ascii="HelveticaNeueLT Pro 45 Lt" w:hAnsi="HelveticaNeueLT Pro 45 Lt"/>
          <w:noProof/>
          <w:color w:val="485A5A"/>
        </w:rPr>
        <w:t>, transakcji inwestycyjnych w Rumunii, transakcji finansowania kapitałowego i dłużnego oraz przejęcia GPRE w Polsce w 2017 roku. W ostatnich latach zajmował się głównie sprawozdawczością wewnętrzną i zewnętrzną, relacjami inwestorskimi oraz kierowaniem naszymi działaniami w zakresie zrównoważonego rozwoju. Jesteśmy przekonani, że doświadczenie Stamatisa z naszej firmy w połączeniu z jego wcześniejszymi dokonaniami będ</w:t>
      </w:r>
      <w:r w:rsidR="00F95F89" w:rsidRPr="00134122">
        <w:rPr>
          <w:rFonts w:ascii="HelveticaNeueLT Pro 45 Lt" w:hAnsi="HelveticaNeueLT Pro 45 Lt"/>
          <w:noProof/>
          <w:color w:val="485A5A"/>
        </w:rPr>
        <w:t>zie</w:t>
      </w:r>
      <w:r w:rsidRPr="00134122">
        <w:rPr>
          <w:rFonts w:ascii="HelveticaNeueLT Pro 45 Lt" w:hAnsi="HelveticaNeueLT Pro 45 Lt"/>
          <w:noProof/>
          <w:color w:val="485A5A"/>
        </w:rPr>
        <w:t xml:space="preserve"> stanowić istotną wartość dla </w:t>
      </w:r>
      <w:r w:rsidR="00212C15" w:rsidRPr="00134122">
        <w:rPr>
          <w:rFonts w:ascii="HelveticaNeueLT Pro 45 Lt" w:hAnsi="HelveticaNeueLT Pro 45 Lt"/>
          <w:noProof/>
          <w:color w:val="485A5A"/>
        </w:rPr>
        <w:t>Grupy</w:t>
      </w:r>
      <w:r w:rsidRPr="00134122">
        <w:rPr>
          <w:rFonts w:ascii="HelveticaNeueLT Pro 45 Lt" w:hAnsi="HelveticaNeueLT Pro 45 Lt"/>
          <w:noProof/>
          <w:color w:val="485A5A"/>
        </w:rPr>
        <w:t xml:space="preserve"> i skutecznie wprowadz</w:t>
      </w:r>
      <w:r w:rsidR="007F50B3" w:rsidRPr="00134122">
        <w:rPr>
          <w:rFonts w:ascii="HelveticaNeueLT Pro 45 Lt" w:hAnsi="HelveticaNeueLT Pro 45 Lt"/>
          <w:noProof/>
          <w:color w:val="485A5A"/>
        </w:rPr>
        <w:t>i</w:t>
      </w:r>
      <w:r w:rsidRPr="00134122">
        <w:rPr>
          <w:rFonts w:ascii="HelveticaNeueLT Pro 45 Lt" w:hAnsi="HelveticaNeueLT Pro 45 Lt"/>
          <w:noProof/>
          <w:color w:val="485A5A"/>
        </w:rPr>
        <w:t xml:space="preserve"> ją w kolejny etapu rozwoju</w:t>
      </w:r>
      <w:r w:rsidR="007F50B3" w:rsidRPr="00134122">
        <w:rPr>
          <w:rFonts w:ascii="HelveticaNeueLT Pro 45 Lt" w:hAnsi="HelveticaNeueLT Pro 45 Lt"/>
          <w:noProof/>
          <w:color w:val="485A5A"/>
        </w:rPr>
        <w:t>”</w:t>
      </w:r>
      <w:r w:rsidRPr="00134122">
        <w:rPr>
          <w:rFonts w:ascii="HelveticaNeueLT Pro 45 Lt" w:hAnsi="HelveticaNeueLT Pro 45 Lt"/>
          <w:noProof/>
          <w:color w:val="485A5A"/>
        </w:rPr>
        <w:t xml:space="preserve"> – </w:t>
      </w:r>
      <w:r w:rsidR="007F50B3" w:rsidRPr="00134122">
        <w:rPr>
          <w:rFonts w:ascii="HelveticaNeueLT Pro 45 Lt" w:hAnsi="HelveticaNeueLT Pro 45 Lt"/>
          <w:noProof/>
          <w:color w:val="485A5A"/>
        </w:rPr>
        <w:t>mówi</w:t>
      </w:r>
      <w:r w:rsidRPr="00134122">
        <w:rPr>
          <w:rFonts w:ascii="HelveticaNeueLT Pro 45 Lt" w:hAnsi="HelveticaNeueLT Pro 45 Lt"/>
          <w:noProof/>
          <w:color w:val="485A5A"/>
        </w:rPr>
        <w:t xml:space="preserve"> </w:t>
      </w:r>
      <w:r w:rsidRPr="00134122">
        <w:rPr>
          <w:rFonts w:ascii="HelveticaNeueLT Pro 45 Lt" w:hAnsi="HelveticaNeueLT Pro 45 Lt"/>
          <w:b/>
          <w:bCs/>
          <w:noProof/>
          <w:color w:val="485A5A"/>
        </w:rPr>
        <w:t>Dimitris Raptis</w:t>
      </w:r>
      <w:r w:rsidR="00134122" w:rsidRPr="00134122">
        <w:rPr>
          <w:rFonts w:ascii="HelveticaNeueLT Pro 45 Lt" w:hAnsi="HelveticaNeueLT Pro 45 Lt"/>
          <w:noProof/>
          <w:color w:val="485A5A"/>
        </w:rPr>
        <w:t>, CEO Globalworth Group.</w:t>
      </w:r>
    </w:p>
    <w:p w14:paraId="4AC12F0D" w14:textId="71D56BDF" w:rsidR="00182BEB" w:rsidRPr="00134122" w:rsidRDefault="00011F5C" w:rsidP="00134122">
      <w:pPr>
        <w:spacing w:line="330" w:lineRule="exact"/>
        <w:ind w:left="-567"/>
        <w:jc w:val="both"/>
        <w:rPr>
          <w:rFonts w:ascii="HelveticaNeueLT Pro 45 Lt" w:hAnsi="HelveticaNeueLT Pro 45 Lt"/>
          <w:noProof/>
          <w:color w:val="485A5A"/>
        </w:rPr>
      </w:pPr>
      <w:r w:rsidRPr="00134122">
        <w:rPr>
          <w:rFonts w:ascii="HelveticaNeueLT Pro 45 Lt" w:hAnsi="HelveticaNeueLT Pro 45 Lt"/>
          <w:noProof/>
          <w:color w:val="485A5A"/>
        </w:rPr>
        <w:tab/>
      </w:r>
    </w:p>
    <w:p w14:paraId="440C0E1F" w14:textId="215361BA" w:rsidR="00182BEB" w:rsidRPr="00134122" w:rsidRDefault="00182BEB" w:rsidP="007F50B3">
      <w:pPr>
        <w:spacing w:line="330" w:lineRule="exact"/>
        <w:ind w:left="-567"/>
        <w:jc w:val="both"/>
        <w:rPr>
          <w:rFonts w:ascii="HelveticaNeueLT Pro 45 Lt" w:hAnsi="HelveticaNeueLT Pro 45 Lt"/>
          <w:noProof/>
          <w:color w:val="485A5A"/>
        </w:rPr>
      </w:pPr>
      <w:r w:rsidRPr="00134122">
        <w:rPr>
          <w:rFonts w:ascii="HelveticaNeueLT Pro 45 Lt" w:hAnsi="HelveticaNeueLT Pro 45 Lt"/>
          <w:noProof/>
          <w:color w:val="485A5A"/>
        </w:rPr>
        <w:t>Stamatis Sapkas ma około 20 lat doświadczenia w doradztwie nieruchomościowym i w inwestycjach. Przyszedł do Globalworth w 2013 r</w:t>
      </w:r>
      <w:r w:rsidR="006E7068" w:rsidRPr="00134122">
        <w:rPr>
          <w:rFonts w:ascii="HelveticaNeueLT Pro 45 Lt" w:hAnsi="HelveticaNeueLT Pro 45 Lt"/>
          <w:noProof/>
          <w:color w:val="485A5A"/>
        </w:rPr>
        <w:t>oku</w:t>
      </w:r>
      <w:r w:rsidRPr="00134122">
        <w:rPr>
          <w:rFonts w:ascii="HelveticaNeueLT Pro 45 Lt" w:hAnsi="HelveticaNeueLT Pro 45 Lt"/>
          <w:noProof/>
          <w:color w:val="485A5A"/>
        </w:rPr>
        <w:t>, a wcześniej pracował w zespole nieruchomościowej bankowości inwestycyjnej Citigroup z siedzibą w Londynie oraz w EFG Eurobank Ergasias. Swoją zawodową karierę rozpoczął w Eurobank Properties w Atenach w Grecji. Jego doświadczenie obejmuje transakcje w obszarze fuzji i przejęć, ofert kapitałowych, finansowania dłużnego i kredytów zagrożonych w sektorach nieruchomości i zakwaterowania. Pracował w wielu systemach prawnych w Europie, na Bliskim Wschodzie i w Afryce. Posiada licencjat z Zarządzania z Informatyką z Uniwersytetu w Kent oraz tytuł magistra inżyniera z Bankowości i Finansów Międzynarodowych z Bayes Business School.</w:t>
      </w:r>
    </w:p>
    <w:p w14:paraId="55C699C7" w14:textId="63F2AB7C" w:rsidR="00B6637A" w:rsidRPr="00134122" w:rsidRDefault="00134122" w:rsidP="00CA2976">
      <w:pPr>
        <w:spacing w:line="330" w:lineRule="exact"/>
        <w:ind w:left="-567"/>
        <w:jc w:val="both"/>
        <w:rPr>
          <w:rFonts w:ascii="HelveticaNeueLT Pro 45 Lt" w:hAnsi="HelveticaNeueLT Pro 45 Lt"/>
          <w:noProof/>
          <w:color w:val="485A5A"/>
        </w:rPr>
      </w:pPr>
      <w:r w:rsidRPr="00134122">
        <w:rPr>
          <w:rFonts w:ascii="HelveticaNeueLT Pro 45 Lt" w:hAnsi="HelveticaNeueLT Pro 45 Lt"/>
          <w:noProof/>
          <w:color w:val="485A5A"/>
        </w:rPr>
        <w:drawing>
          <wp:anchor distT="0" distB="0" distL="114300" distR="114300" simplePos="0" relativeHeight="251693056" behindDoc="0" locked="0" layoutInCell="1" allowOverlap="1" wp14:anchorId="7CA15A2C" wp14:editId="6FA99719">
            <wp:simplePos x="0" y="0"/>
            <wp:positionH relativeFrom="leftMargin">
              <wp:align>right</wp:align>
            </wp:positionH>
            <wp:positionV relativeFrom="paragraph">
              <wp:posOffset>277495</wp:posOffset>
            </wp:positionV>
            <wp:extent cx="330200" cy="330200"/>
            <wp:effectExtent l="0" t="0" r="0" b="0"/>
            <wp:wrapSquare wrapText="bothSides"/>
            <wp:docPr id="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73F94F" w14:textId="761028F3" w:rsidR="002B0269" w:rsidRDefault="00134122" w:rsidP="00134122">
      <w:pPr>
        <w:spacing w:line="330" w:lineRule="exact"/>
        <w:ind w:left="-567"/>
        <w:jc w:val="both"/>
        <w:rPr>
          <w:rFonts w:ascii="HelveticaNeueLT Pro 45 Lt" w:hAnsi="HelveticaNeueLT Pro 45 Lt"/>
          <w:noProof/>
          <w:color w:val="485A5A"/>
        </w:rPr>
      </w:pPr>
      <w:r w:rsidRPr="00134122">
        <w:rPr>
          <w:rFonts w:ascii="HelveticaNeueLT Pro 45 Lt" w:hAnsi="HelveticaNeueLT Pro 45 Lt"/>
          <w:noProof/>
          <w:color w:val="485A5A"/>
        </w:rPr>
        <w:t xml:space="preserve">Jestem bardzo podekscytowany kontynuowaniem w firmie Globalworth mojej podróży, która rozpoczęła się w 2013 roku – teraz jako dyrektor finansowy. Od momentu powstania osiągnęliśmy wiele kamieni milowych jako grupa i cieszę się z możliwości dalszej bliskiej współpracy z naszym pełnym sukcesów, zmotywowanym i profesjonalnym zespołem. Globalworth został </w:t>
      </w:r>
      <w:r w:rsidRPr="00134122">
        <w:rPr>
          <w:rFonts w:ascii="HelveticaNeueLT Pro 45 Lt" w:hAnsi="HelveticaNeueLT Pro 45 Lt"/>
          <w:noProof/>
          <w:color w:val="485A5A"/>
        </w:rPr>
        <w:lastRenderedPageBreak/>
        <w:t>dominującym inwestorem biurowym w Polsce i Rumunii i jestem szczęśliwy, że mogę mieć wkład w naszą przyszłość – doda</w:t>
      </w:r>
      <w:r>
        <w:rPr>
          <w:rFonts w:ascii="HelveticaNeueLT Pro 45 Lt" w:hAnsi="HelveticaNeueLT Pro 45 Lt"/>
          <w:noProof/>
          <w:color w:val="485A5A"/>
        </w:rPr>
        <w:t>je</w:t>
      </w:r>
      <w:r w:rsidRPr="00134122">
        <w:rPr>
          <w:rFonts w:ascii="HelveticaNeueLT Pro 45 Lt" w:hAnsi="HelveticaNeueLT Pro 45 Lt"/>
          <w:noProof/>
          <w:color w:val="485A5A"/>
        </w:rPr>
        <w:t xml:space="preserve"> </w:t>
      </w:r>
      <w:r w:rsidRPr="00134122">
        <w:rPr>
          <w:rFonts w:ascii="HelveticaNeueLT Pro 45 Lt" w:hAnsi="HelveticaNeueLT Pro 45 Lt"/>
          <w:b/>
          <w:bCs/>
          <w:noProof/>
          <w:color w:val="485A5A"/>
        </w:rPr>
        <w:t>Stamatis Sapkas</w:t>
      </w:r>
      <w:r>
        <w:rPr>
          <w:rFonts w:ascii="HelveticaNeueLT Pro 45 Lt" w:hAnsi="HelveticaNeueLT Pro 45 Lt"/>
          <w:noProof/>
          <w:color w:val="485A5A"/>
        </w:rPr>
        <w:t>, CFO Globalworth</w:t>
      </w:r>
      <w:r w:rsidR="00615E3C">
        <w:rPr>
          <w:rFonts w:ascii="HelveticaNeueLT Pro 45 Lt" w:hAnsi="HelveticaNeueLT Pro 45 Lt"/>
          <w:noProof/>
          <w:color w:val="485A5A"/>
        </w:rPr>
        <w:t>.</w:t>
      </w:r>
    </w:p>
    <w:p w14:paraId="0D43B524" w14:textId="77777777" w:rsidR="00077EC9" w:rsidRPr="00134122" w:rsidRDefault="00077EC9" w:rsidP="00134122">
      <w:pPr>
        <w:spacing w:line="330" w:lineRule="exact"/>
        <w:ind w:left="-567"/>
        <w:jc w:val="both"/>
        <w:rPr>
          <w:rFonts w:ascii="HelveticaNeueLT Pro 45 Lt" w:hAnsi="HelveticaNeueLT Pro 45 Lt"/>
          <w:noProof/>
          <w:color w:val="485A5A"/>
        </w:rPr>
      </w:pPr>
    </w:p>
    <w:p w14:paraId="368E9949" w14:textId="77777777" w:rsidR="00A53A45" w:rsidRPr="00134122" w:rsidRDefault="00A53A45" w:rsidP="00C02031">
      <w:pPr>
        <w:tabs>
          <w:tab w:val="left" w:pos="567"/>
        </w:tabs>
        <w:spacing w:line="100" w:lineRule="exact"/>
        <w:ind w:left="-567" w:right="-612"/>
        <w:jc w:val="both"/>
        <w:rPr>
          <w:rFonts w:cstheme="minorHAnsi"/>
          <w:color w:val="485A5A"/>
          <w:sz w:val="10"/>
          <w:szCs w:val="10"/>
        </w:rPr>
      </w:pPr>
    </w:p>
    <w:p w14:paraId="24DA3DC2" w14:textId="77777777" w:rsidR="00704942" w:rsidRPr="00134122" w:rsidRDefault="00704942" w:rsidP="00C02031">
      <w:pPr>
        <w:tabs>
          <w:tab w:val="left" w:pos="3060"/>
        </w:tabs>
        <w:ind w:left="-567" w:right="-613"/>
        <w:jc w:val="both"/>
        <w:rPr>
          <w:rFonts w:cstheme="minorHAnsi"/>
        </w:rPr>
      </w:pPr>
      <w:r w:rsidRPr="005E24E0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800474" wp14:editId="4137D332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FF9E08" id="Straight Connector 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" strokecolor="#485a5a" strokeweight="1.25pt">
                <v:stroke dashstyle="1 1" joinstyle="bevel" endcap="round"/>
              </v:line>
            </w:pict>
          </mc:Fallback>
        </mc:AlternateContent>
      </w:r>
      <w:r w:rsidRPr="00134122">
        <w:rPr>
          <w:rFonts w:cstheme="minorHAnsi"/>
        </w:rPr>
        <w:tab/>
      </w:r>
    </w:p>
    <w:p w14:paraId="76C45F0A" w14:textId="491614C8" w:rsidR="00704942" w:rsidRPr="00134122" w:rsidRDefault="00704942" w:rsidP="00C02031">
      <w:pPr>
        <w:tabs>
          <w:tab w:val="left" w:pos="567"/>
        </w:tabs>
        <w:spacing w:line="260" w:lineRule="exact"/>
        <w:ind w:left="-567" w:right="-613"/>
        <w:jc w:val="both"/>
        <w:rPr>
          <w:rFonts w:cstheme="minorHAnsi"/>
          <w:color w:val="485A5A"/>
          <w:sz w:val="28"/>
          <w:szCs w:val="28"/>
        </w:rPr>
      </w:pPr>
    </w:p>
    <w:p w14:paraId="6F280BC7" w14:textId="6E58CA4D" w:rsidR="00182BEB" w:rsidRPr="00134122" w:rsidRDefault="00182BEB" w:rsidP="00C02031">
      <w:pPr>
        <w:tabs>
          <w:tab w:val="left" w:pos="567"/>
        </w:tabs>
        <w:spacing w:line="260" w:lineRule="exact"/>
        <w:ind w:left="-567" w:right="-613"/>
        <w:jc w:val="both"/>
        <w:rPr>
          <w:rFonts w:cstheme="minorHAnsi"/>
          <w:color w:val="485A5A"/>
          <w:sz w:val="28"/>
          <w:szCs w:val="28"/>
        </w:rPr>
      </w:pPr>
    </w:p>
    <w:p w14:paraId="63301CD0" w14:textId="2354B22A" w:rsidR="00182BEB" w:rsidRDefault="00182BEB" w:rsidP="00182BEB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902978" wp14:editId="21570B2E">
                <wp:simplePos x="0" y="0"/>
                <wp:positionH relativeFrom="column">
                  <wp:posOffset>1186815</wp:posOffset>
                </wp:positionH>
                <wp:positionV relativeFrom="paragraph">
                  <wp:posOffset>102235</wp:posOffset>
                </wp:positionV>
                <wp:extent cx="45720" cy="45720"/>
                <wp:effectExtent l="0" t="0" r="0" b="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81B38A" id="Prostokąt 4" o:spid="_x0000_s1026" style="position:absolute;margin-left:93.45pt;margin-top:8.05pt;width:3.6pt;height:3.6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" fillcolor="#c7162b" stroked="f" strokeweight="1pt"/>
            </w:pict>
          </mc:Fallback>
        </mc:AlternateContent>
      </w:r>
      <w:r>
        <w:rPr>
          <w:rFonts w:ascii="HelveticaNeueLT Pro 45 Lt" w:hAnsi="HelveticaNeueLT Pro 45 Lt"/>
          <w:color w:val="485A5A"/>
          <w:sz w:val="28"/>
          <w:szCs w:val="28"/>
        </w:rPr>
        <w:t>O GLOBALWORTH</w:t>
      </w:r>
    </w:p>
    <w:p w14:paraId="47CE3F57" w14:textId="77777777" w:rsidR="00182BEB" w:rsidRDefault="00182BEB" w:rsidP="00182BEB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4E60B609" w14:textId="77777777" w:rsidR="00182BEB" w:rsidRDefault="00182BEB" w:rsidP="00182BEB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>
        <w:rPr>
          <w:rFonts w:ascii="HelveticaNeueLT Pro 45 Lt" w:hAnsi="HelveticaNeueLT Pro 45 Lt"/>
          <w:color w:val="485A5A"/>
          <w:sz w:val="20"/>
          <w:szCs w:val="20"/>
        </w:rPr>
        <w:t xml:space="preserve">Globalworth jest giełdową spółką nieruchomościową działającą w Europie Środkowo-Wschodniej, notowaną na alternatywnym rynku inwestycyjnym (AIM) – </w:t>
      </w:r>
      <w:proofErr w:type="spellStart"/>
      <w:r>
        <w:rPr>
          <w:rFonts w:ascii="HelveticaNeueLT Pro 45 Lt" w:hAnsi="HelveticaNeueLT Pro 45 Lt"/>
          <w:color w:val="485A5A"/>
          <w:sz w:val="20"/>
          <w:szCs w:val="20"/>
        </w:rPr>
        <w:t>subrynku</w:t>
      </w:r>
      <w:proofErr w:type="spellEnd"/>
      <w:r>
        <w:rPr>
          <w:rFonts w:ascii="HelveticaNeueLT Pro 45 Lt" w:hAnsi="HelveticaNeueLT Pro 45 Lt"/>
          <w:color w:val="485A5A"/>
          <w:sz w:val="20"/>
          <w:szCs w:val="20"/>
        </w:rPr>
        <w:t xml:space="preserve"> głównego parkietu Giełdy Papierów Wartościowych w Londynie. Firma jest czołowym inwestorem sektora biurowego w Europie Środkowo-Wschodniej, dzięki wiodącej pozycji zarówno w Rumunii, jak i w Polsce. Globalworth inwestuje w wysokiej jakości nieruchomości biurowe i parki logistyczne w pierwszorzędnych lokalizacjach, dzięki czemu uzyskuje przychody z wynajmu powierzchni renomowanym najemcom z całego świata. Firma buduje nieruchomości, nabywa je, a także bezpośrednio nimi zarządza. Globalworth, kierowany przez 200 specjalistów na Cyprze, Guernsey, w Rumunii i Polsce, posiada portfel aktywów o wartości 3,1 mld euro (według stanu na 30 czerwca 2021 roku). Około 95,1 proc. portfela to nieruchomości generujące przychody z wynajmu, głównie biurowe, wynajęte szerokiej gamie około 650 międzynarodowych i krajowych firm. W Rumunii spółka posiada nieruchomości w Bukareszcie, </w:t>
      </w:r>
      <w:proofErr w:type="spellStart"/>
      <w:r>
        <w:rPr>
          <w:rFonts w:ascii="HelveticaNeueLT Pro 45 Lt" w:hAnsi="HelveticaNeueLT Pro 45 Lt"/>
          <w:color w:val="485A5A"/>
          <w:sz w:val="20"/>
          <w:szCs w:val="20"/>
        </w:rPr>
        <w:t>Timișoarze</w:t>
      </w:r>
      <w:proofErr w:type="spellEnd"/>
      <w:r>
        <w:rPr>
          <w:rFonts w:ascii="HelveticaNeueLT Pro 45 Lt" w:hAnsi="HelveticaNeueLT Pro 45 Lt"/>
          <w:color w:val="485A5A"/>
          <w:sz w:val="20"/>
          <w:szCs w:val="20"/>
        </w:rPr>
        <w:t xml:space="preserve">, Konstancy i </w:t>
      </w:r>
      <w:proofErr w:type="spellStart"/>
      <w:r>
        <w:rPr>
          <w:rFonts w:ascii="HelveticaNeueLT Pro 45 Lt" w:hAnsi="HelveticaNeueLT Pro 45 Lt"/>
          <w:color w:val="485A5A"/>
          <w:sz w:val="20"/>
          <w:szCs w:val="20"/>
        </w:rPr>
        <w:t>Pitești</w:t>
      </w:r>
      <w:proofErr w:type="spellEnd"/>
      <w:r>
        <w:rPr>
          <w:rFonts w:ascii="HelveticaNeueLT Pro 45 Lt" w:hAnsi="HelveticaNeueLT Pro 45 Lt"/>
          <w:color w:val="485A5A"/>
          <w:sz w:val="20"/>
          <w:szCs w:val="20"/>
        </w:rPr>
        <w:t xml:space="preserve">. Z kolei w Polsce działa w Warszawie, Gdańsku, Katowicach, Krakowie, Łodzi i we Wrocławiu. </w:t>
      </w:r>
    </w:p>
    <w:p w14:paraId="6F345168" w14:textId="77777777" w:rsidR="00182BEB" w:rsidRDefault="00182BEB" w:rsidP="00182BEB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</w:p>
    <w:p w14:paraId="4523F054" w14:textId="77777777" w:rsidR="00182BEB" w:rsidRDefault="00182BEB" w:rsidP="00182BEB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>
        <w:rPr>
          <w:rFonts w:ascii="HelveticaNeueLT Pro 45 Lt" w:hAnsi="HelveticaNeueLT Pro 45 Lt"/>
          <w:color w:val="485A5A"/>
          <w:sz w:val="20"/>
          <w:szCs w:val="20"/>
        </w:rPr>
        <w:t xml:space="preserve">Więcej informacji na stronie </w:t>
      </w:r>
      <w:hyperlink r:id="rId9" w:history="1">
        <w:r>
          <w:rPr>
            <w:rStyle w:val="Hipercze"/>
            <w:rFonts w:ascii="HelveticaNeueLT Pro 45 Lt" w:hAnsi="HelveticaNeueLT Pro 45 Lt"/>
            <w:sz w:val="20"/>
            <w:szCs w:val="20"/>
          </w:rPr>
          <w:t>www.globalworth.com</w:t>
        </w:r>
      </w:hyperlink>
      <w:r>
        <w:rPr>
          <w:rFonts w:ascii="HelveticaNeueLT Pro 45 Lt" w:hAnsi="HelveticaNeueLT Pro 45 Lt"/>
          <w:color w:val="485A5A"/>
          <w:sz w:val="20"/>
          <w:szCs w:val="20"/>
        </w:rPr>
        <w:t xml:space="preserve"> oraz w kanałach </w:t>
      </w:r>
      <w:hyperlink r:id="rId10" w:history="1">
        <w:r>
          <w:rPr>
            <w:rStyle w:val="Hipercze"/>
            <w:rFonts w:ascii="HelveticaNeueLT Pro 45 Lt" w:hAnsi="HelveticaNeueLT Pro 45 Lt"/>
            <w:sz w:val="20"/>
            <w:szCs w:val="20"/>
          </w:rPr>
          <w:t>Facebook</w:t>
        </w:r>
      </w:hyperlink>
      <w:r>
        <w:rPr>
          <w:rFonts w:ascii="HelveticaNeueLT Pro 45 Lt" w:hAnsi="HelveticaNeueLT Pro 45 Lt"/>
          <w:color w:val="485A5A"/>
          <w:sz w:val="20"/>
          <w:szCs w:val="20"/>
        </w:rPr>
        <w:t xml:space="preserve">, </w:t>
      </w:r>
      <w:hyperlink r:id="rId11" w:history="1">
        <w:r>
          <w:rPr>
            <w:rStyle w:val="Hipercze"/>
            <w:rFonts w:ascii="HelveticaNeueLT Pro 45 Lt" w:hAnsi="HelveticaNeueLT Pro 45 Lt"/>
            <w:sz w:val="20"/>
            <w:szCs w:val="20"/>
          </w:rPr>
          <w:t>Instagram</w:t>
        </w:r>
      </w:hyperlink>
      <w:r>
        <w:rPr>
          <w:rFonts w:ascii="HelveticaNeueLT Pro 45 Lt" w:hAnsi="HelveticaNeueLT Pro 45 Lt"/>
          <w:color w:val="485A5A"/>
          <w:sz w:val="20"/>
          <w:szCs w:val="20"/>
        </w:rPr>
        <w:t xml:space="preserve"> i </w:t>
      </w:r>
      <w:hyperlink r:id="rId12" w:history="1">
        <w:r>
          <w:rPr>
            <w:rStyle w:val="Hipercze"/>
            <w:rFonts w:ascii="HelveticaNeueLT Pro 45 Lt" w:hAnsi="HelveticaNeueLT Pro 45 Lt"/>
            <w:sz w:val="20"/>
            <w:szCs w:val="20"/>
          </w:rPr>
          <w:t>LinkedIn</w:t>
        </w:r>
      </w:hyperlink>
      <w:r>
        <w:rPr>
          <w:rFonts w:ascii="HelveticaNeueLT Pro 45 Lt" w:hAnsi="HelveticaNeueLT Pro 45 Lt"/>
          <w:color w:val="485A5A"/>
          <w:sz w:val="20"/>
          <w:szCs w:val="20"/>
        </w:rPr>
        <w:t>.</w:t>
      </w:r>
    </w:p>
    <w:p w14:paraId="0EC78F93" w14:textId="77777777" w:rsidR="00182BEB" w:rsidRDefault="00182BEB" w:rsidP="00182BEB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10"/>
          <w:szCs w:val="10"/>
        </w:rPr>
      </w:pPr>
    </w:p>
    <w:p w14:paraId="18DBB1B4" w14:textId="3C2AB547" w:rsidR="00182BEB" w:rsidRDefault="00182BEB" w:rsidP="00182BEB">
      <w:pPr>
        <w:tabs>
          <w:tab w:val="left" w:pos="3060"/>
        </w:tabs>
        <w:ind w:left="-567" w:right="-6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93BFC0" wp14:editId="789D0DE3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0"/>
                <wp:wrapNone/>
                <wp:docPr id="2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7A954A" id="Łącznik prosty 2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" strokecolor="#485a5a" strokeweight="1.25pt">
                <v:stroke dashstyle="1 1" joinstyle="bevel" endcap="round"/>
              </v:line>
            </w:pict>
          </mc:Fallback>
        </mc:AlternateContent>
      </w:r>
      <w:r>
        <w:tab/>
      </w:r>
    </w:p>
    <w:p w14:paraId="3F3CFBD1" w14:textId="77777777" w:rsidR="00182BEB" w:rsidRDefault="00182BEB" w:rsidP="00182BEB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5F55D34C" w14:textId="77777777" w:rsidR="00182BEB" w:rsidRPr="00134122" w:rsidRDefault="00182BEB" w:rsidP="00C02031">
      <w:pPr>
        <w:tabs>
          <w:tab w:val="left" w:pos="567"/>
        </w:tabs>
        <w:spacing w:line="260" w:lineRule="exact"/>
        <w:ind w:left="-567" w:right="-613"/>
        <w:jc w:val="both"/>
        <w:rPr>
          <w:rFonts w:cstheme="minorHAnsi"/>
          <w:color w:val="485A5A"/>
          <w:sz w:val="28"/>
          <w:szCs w:val="28"/>
        </w:rPr>
      </w:pPr>
    </w:p>
    <w:p w14:paraId="31A68A68" w14:textId="4748EE7B" w:rsidR="00305D2F" w:rsidRPr="00134122" w:rsidRDefault="00305D2F" w:rsidP="00C02031">
      <w:pPr>
        <w:tabs>
          <w:tab w:val="left" w:pos="567"/>
        </w:tabs>
        <w:spacing w:line="280" w:lineRule="exact"/>
        <w:ind w:left="-567" w:right="-612"/>
        <w:jc w:val="both"/>
        <w:rPr>
          <w:rFonts w:cstheme="minorHAnsi"/>
          <w:color w:val="485A5A"/>
          <w:sz w:val="20"/>
          <w:szCs w:val="20"/>
        </w:rPr>
      </w:pPr>
    </w:p>
    <w:sectPr w:rsidR="00305D2F" w:rsidRPr="00134122" w:rsidSect="00B25346">
      <w:headerReference w:type="default" r:id="rId13"/>
      <w:footerReference w:type="default" r:id="rId14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98E822" w14:textId="77777777" w:rsidR="005E44D4" w:rsidRDefault="005E44D4" w:rsidP="002E2C75">
      <w:r>
        <w:separator/>
      </w:r>
    </w:p>
  </w:endnote>
  <w:endnote w:type="continuationSeparator" w:id="0">
    <w:p w14:paraId="2731FA20" w14:textId="77777777" w:rsidR="005E44D4" w:rsidRDefault="005E44D4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Bold r:id="rId1" w:subsetted="1" w:fontKey="{52A92FF5-E3A3-464C-B44F-5AAED7157D5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NeueLT Pro 45 Lt"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65 Md"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D2E03" w14:textId="75572DCC" w:rsidR="00B25346" w:rsidRPr="00B25346" w:rsidRDefault="00B25346" w:rsidP="00B25346">
    <w:pPr>
      <w:pStyle w:val="Stopka"/>
      <w:ind w:left="-567"/>
      <w:rPr>
        <w:rFonts w:ascii="HelveticaNeueLT Pro 45 Lt" w:hAnsi="HelveticaNeueLT Pro 45 Lt"/>
        <w:color w:val="9D9A98"/>
        <w:sz w:val="16"/>
        <w:szCs w:val="16"/>
      </w:rPr>
    </w:pPr>
    <w:r>
      <w:rPr>
        <w:rFonts w:ascii="HelveticaNeueLT Pro 45 Lt" w:hAnsi="HelveticaNeueLT Pro 45 Lt"/>
        <w:color w:val="9D9A98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E02700" w14:textId="77777777" w:rsidR="005E44D4" w:rsidRDefault="005E44D4" w:rsidP="002E2C75">
      <w:r>
        <w:separator/>
      </w:r>
    </w:p>
  </w:footnote>
  <w:footnote w:type="continuationSeparator" w:id="0">
    <w:p w14:paraId="59C0AA52" w14:textId="77777777" w:rsidR="005E44D4" w:rsidRDefault="005E44D4" w:rsidP="002E2C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20812" w14:textId="657BC691" w:rsidR="00C02031" w:rsidRPr="00CA2976" w:rsidRDefault="00C02031" w:rsidP="00C02031">
    <w:pPr>
      <w:ind w:left="-567"/>
      <w:rPr>
        <w:rFonts w:cstheme="minorHAnsi"/>
        <w:b/>
        <w:bCs/>
        <w:color w:val="49595B"/>
        <w:sz w:val="52"/>
        <w:szCs w:val="52"/>
        <w:lang w:val="en-US"/>
      </w:rPr>
    </w:pPr>
    <w:r w:rsidRPr="00CA2976">
      <w:rPr>
        <w:rFonts w:cstheme="minorHAnsi"/>
        <w:b/>
        <w:bCs/>
        <w:noProof/>
        <w:color w:val="49595B"/>
        <w:sz w:val="52"/>
        <w:szCs w:val="52"/>
      </w:rPr>
      <w:drawing>
        <wp:anchor distT="0" distB="0" distL="114300" distR="114300" simplePos="0" relativeHeight="251662336" behindDoc="0" locked="0" layoutInCell="1" allowOverlap="1" wp14:anchorId="6D64A0FD" wp14:editId="651A93BF">
          <wp:simplePos x="0" y="0"/>
          <wp:positionH relativeFrom="column">
            <wp:posOffset>5207646</wp:posOffset>
          </wp:positionH>
          <wp:positionV relativeFrom="paragraph">
            <wp:posOffset>-64396</wp:posOffset>
          </wp:positionV>
          <wp:extent cx="901700" cy="314960"/>
          <wp:effectExtent l="0" t="0" r="0" b="889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1700" cy="314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A2976">
      <w:rPr>
        <w:rFonts w:cstheme="minorHAnsi"/>
        <w:b/>
        <w:bCs/>
        <w:color w:val="49595B"/>
        <w:sz w:val="52"/>
        <w:szCs w:val="52"/>
        <w:lang w:val="en-US"/>
      </w:rPr>
      <w:t xml:space="preserve">                          </w:t>
    </w:r>
  </w:p>
  <w:p w14:paraId="5E265554" w14:textId="480EE3C4" w:rsidR="00C02031" w:rsidRDefault="00C020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4ED3769"/>
    <w:multiLevelType w:val="hybridMultilevel"/>
    <w:tmpl w:val="F1E2FE1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4124387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11F5C"/>
    <w:rsid w:val="00043690"/>
    <w:rsid w:val="0005183B"/>
    <w:rsid w:val="00062110"/>
    <w:rsid w:val="00074A42"/>
    <w:rsid w:val="00077EC9"/>
    <w:rsid w:val="00090A68"/>
    <w:rsid w:val="000924D0"/>
    <w:rsid w:val="000A0519"/>
    <w:rsid w:val="000B65F2"/>
    <w:rsid w:val="000C1CAB"/>
    <w:rsid w:val="000D088D"/>
    <w:rsid w:val="00120144"/>
    <w:rsid w:val="00120FD7"/>
    <w:rsid w:val="00134122"/>
    <w:rsid w:val="00182BEB"/>
    <w:rsid w:val="001900BB"/>
    <w:rsid w:val="00192A71"/>
    <w:rsid w:val="001A17E1"/>
    <w:rsid w:val="001A19F0"/>
    <w:rsid w:val="001A5697"/>
    <w:rsid w:val="001B3673"/>
    <w:rsid w:val="001F219E"/>
    <w:rsid w:val="001F55BB"/>
    <w:rsid w:val="00200E43"/>
    <w:rsid w:val="0020274F"/>
    <w:rsid w:val="00212C15"/>
    <w:rsid w:val="00216CE2"/>
    <w:rsid w:val="0023720D"/>
    <w:rsid w:val="00257A32"/>
    <w:rsid w:val="002752EB"/>
    <w:rsid w:val="00291561"/>
    <w:rsid w:val="00291AEC"/>
    <w:rsid w:val="002A3D10"/>
    <w:rsid w:val="002A4C9D"/>
    <w:rsid w:val="002B0269"/>
    <w:rsid w:val="002E1EA8"/>
    <w:rsid w:val="002E2C75"/>
    <w:rsid w:val="002E7864"/>
    <w:rsid w:val="002F4F1A"/>
    <w:rsid w:val="00305D2F"/>
    <w:rsid w:val="0031699B"/>
    <w:rsid w:val="003312BF"/>
    <w:rsid w:val="00333335"/>
    <w:rsid w:val="003466FC"/>
    <w:rsid w:val="003619C0"/>
    <w:rsid w:val="00381973"/>
    <w:rsid w:val="00381CFE"/>
    <w:rsid w:val="003B3F45"/>
    <w:rsid w:val="003C0D15"/>
    <w:rsid w:val="003C12F0"/>
    <w:rsid w:val="003C3311"/>
    <w:rsid w:val="003C5AF5"/>
    <w:rsid w:val="003E20D0"/>
    <w:rsid w:val="004307F3"/>
    <w:rsid w:val="00437039"/>
    <w:rsid w:val="0044457C"/>
    <w:rsid w:val="004556D3"/>
    <w:rsid w:val="00465C33"/>
    <w:rsid w:val="00473F75"/>
    <w:rsid w:val="00474952"/>
    <w:rsid w:val="00476733"/>
    <w:rsid w:val="00490FA7"/>
    <w:rsid w:val="00497956"/>
    <w:rsid w:val="004A6AEF"/>
    <w:rsid w:val="00501314"/>
    <w:rsid w:val="00503111"/>
    <w:rsid w:val="00517A73"/>
    <w:rsid w:val="00541E83"/>
    <w:rsid w:val="00547402"/>
    <w:rsid w:val="005652BB"/>
    <w:rsid w:val="00567330"/>
    <w:rsid w:val="005748A5"/>
    <w:rsid w:val="0059727B"/>
    <w:rsid w:val="005B37F7"/>
    <w:rsid w:val="005C353C"/>
    <w:rsid w:val="005D17E5"/>
    <w:rsid w:val="005E24E0"/>
    <w:rsid w:val="005E44D4"/>
    <w:rsid w:val="005F7B98"/>
    <w:rsid w:val="00615E3C"/>
    <w:rsid w:val="00642E01"/>
    <w:rsid w:val="00643CBF"/>
    <w:rsid w:val="0064713B"/>
    <w:rsid w:val="00662263"/>
    <w:rsid w:val="006776E2"/>
    <w:rsid w:val="006B41B3"/>
    <w:rsid w:val="006C65B4"/>
    <w:rsid w:val="006C6765"/>
    <w:rsid w:val="006E7068"/>
    <w:rsid w:val="00704942"/>
    <w:rsid w:val="0070581F"/>
    <w:rsid w:val="00737209"/>
    <w:rsid w:val="00741AD0"/>
    <w:rsid w:val="00753AB6"/>
    <w:rsid w:val="00765686"/>
    <w:rsid w:val="00773E9A"/>
    <w:rsid w:val="00777A2A"/>
    <w:rsid w:val="00786C1C"/>
    <w:rsid w:val="007A37B6"/>
    <w:rsid w:val="007A7183"/>
    <w:rsid w:val="007B1B20"/>
    <w:rsid w:val="007C1B20"/>
    <w:rsid w:val="007D2E7C"/>
    <w:rsid w:val="007D3879"/>
    <w:rsid w:val="007F50B3"/>
    <w:rsid w:val="00810C31"/>
    <w:rsid w:val="00816F98"/>
    <w:rsid w:val="00821E59"/>
    <w:rsid w:val="008342F9"/>
    <w:rsid w:val="00845658"/>
    <w:rsid w:val="00847FA8"/>
    <w:rsid w:val="00857465"/>
    <w:rsid w:val="008833EC"/>
    <w:rsid w:val="00884AB3"/>
    <w:rsid w:val="00887236"/>
    <w:rsid w:val="0089059E"/>
    <w:rsid w:val="008A39D5"/>
    <w:rsid w:val="008B6900"/>
    <w:rsid w:val="008D2BE3"/>
    <w:rsid w:val="008D6B11"/>
    <w:rsid w:val="008E3866"/>
    <w:rsid w:val="008F4B51"/>
    <w:rsid w:val="008F6EA1"/>
    <w:rsid w:val="00904948"/>
    <w:rsid w:val="00926FF2"/>
    <w:rsid w:val="00930CD8"/>
    <w:rsid w:val="0098414C"/>
    <w:rsid w:val="00996493"/>
    <w:rsid w:val="009C693B"/>
    <w:rsid w:val="00A017ED"/>
    <w:rsid w:val="00A04FFF"/>
    <w:rsid w:val="00A154BF"/>
    <w:rsid w:val="00A3350D"/>
    <w:rsid w:val="00A454F7"/>
    <w:rsid w:val="00A53A45"/>
    <w:rsid w:val="00A55C55"/>
    <w:rsid w:val="00A64F9F"/>
    <w:rsid w:val="00A9377E"/>
    <w:rsid w:val="00AA4190"/>
    <w:rsid w:val="00AA5988"/>
    <w:rsid w:val="00AB17BA"/>
    <w:rsid w:val="00AC08B9"/>
    <w:rsid w:val="00AC740E"/>
    <w:rsid w:val="00AD0E21"/>
    <w:rsid w:val="00AD3170"/>
    <w:rsid w:val="00AE345C"/>
    <w:rsid w:val="00B078AF"/>
    <w:rsid w:val="00B1229F"/>
    <w:rsid w:val="00B20C42"/>
    <w:rsid w:val="00B21576"/>
    <w:rsid w:val="00B25346"/>
    <w:rsid w:val="00B27465"/>
    <w:rsid w:val="00B30804"/>
    <w:rsid w:val="00B31BD1"/>
    <w:rsid w:val="00B3357F"/>
    <w:rsid w:val="00B6637A"/>
    <w:rsid w:val="00B72F00"/>
    <w:rsid w:val="00B7511E"/>
    <w:rsid w:val="00B81AEA"/>
    <w:rsid w:val="00BA6112"/>
    <w:rsid w:val="00BA6CEE"/>
    <w:rsid w:val="00BB108B"/>
    <w:rsid w:val="00BC0237"/>
    <w:rsid w:val="00BC1050"/>
    <w:rsid w:val="00BC1DCE"/>
    <w:rsid w:val="00BE2E4A"/>
    <w:rsid w:val="00BF0E13"/>
    <w:rsid w:val="00C02031"/>
    <w:rsid w:val="00C027C5"/>
    <w:rsid w:val="00C230CF"/>
    <w:rsid w:val="00C319A5"/>
    <w:rsid w:val="00C423E7"/>
    <w:rsid w:val="00C452FE"/>
    <w:rsid w:val="00C46E9C"/>
    <w:rsid w:val="00C50DF2"/>
    <w:rsid w:val="00C72030"/>
    <w:rsid w:val="00C8147B"/>
    <w:rsid w:val="00CA2976"/>
    <w:rsid w:val="00CA31F5"/>
    <w:rsid w:val="00CB37C5"/>
    <w:rsid w:val="00D01453"/>
    <w:rsid w:val="00D1205A"/>
    <w:rsid w:val="00D13637"/>
    <w:rsid w:val="00D378D1"/>
    <w:rsid w:val="00D726A0"/>
    <w:rsid w:val="00D83075"/>
    <w:rsid w:val="00DB0A21"/>
    <w:rsid w:val="00DC351E"/>
    <w:rsid w:val="00DE0949"/>
    <w:rsid w:val="00DE2080"/>
    <w:rsid w:val="00DE2411"/>
    <w:rsid w:val="00E52109"/>
    <w:rsid w:val="00E541D0"/>
    <w:rsid w:val="00E731CC"/>
    <w:rsid w:val="00EA680A"/>
    <w:rsid w:val="00EB4B2E"/>
    <w:rsid w:val="00EC4C00"/>
    <w:rsid w:val="00ED51BB"/>
    <w:rsid w:val="00F0634A"/>
    <w:rsid w:val="00F0663C"/>
    <w:rsid w:val="00F13EA0"/>
    <w:rsid w:val="00F3775D"/>
    <w:rsid w:val="00F642B8"/>
    <w:rsid w:val="00F95F89"/>
    <w:rsid w:val="00FB31D8"/>
    <w:rsid w:val="00FC586B"/>
    <w:rsid w:val="00FC7A73"/>
    <w:rsid w:val="00FD4835"/>
    <w:rsid w:val="00FF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9D2BE"/>
  <w15:chartTrackingRefBased/>
  <w15:docId w15:val="{42BC48BD-CD9E-2648-ADAB-2DA6BB1BE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996493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paragraph" w:customStyle="1" w:styleId="fkg">
    <w:name w:val="fkg"/>
    <w:basedOn w:val="Normalny"/>
    <w:rsid w:val="00C0203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styleId="Pogrubienie">
    <w:name w:val="Strong"/>
    <w:basedOn w:val="Domylnaczcionkaakapitu"/>
    <w:uiPriority w:val="22"/>
    <w:qFormat/>
    <w:rsid w:val="0023720D"/>
    <w:rPr>
      <w:b/>
      <w:bCs/>
    </w:rPr>
  </w:style>
  <w:style w:type="character" w:styleId="Uwydatnienie">
    <w:name w:val="Emphasis"/>
    <w:basedOn w:val="Domylnaczcionkaakapitu"/>
    <w:uiPriority w:val="20"/>
    <w:qFormat/>
    <w:rsid w:val="008833EC"/>
    <w:rPr>
      <w:i/>
      <w:iCs/>
    </w:rPr>
  </w:style>
  <w:style w:type="paragraph" w:customStyle="1" w:styleId="Default">
    <w:name w:val="Default"/>
    <w:rsid w:val="00090A68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en-GB"/>
    </w:rPr>
  </w:style>
  <w:style w:type="paragraph" w:styleId="Poprawka">
    <w:name w:val="Revision"/>
    <w:hidden/>
    <w:uiPriority w:val="99"/>
    <w:semiHidden/>
    <w:rsid w:val="00B1229F"/>
  </w:style>
  <w:style w:type="paragraph" w:styleId="Tekstdymka">
    <w:name w:val="Balloon Text"/>
    <w:basedOn w:val="Normalny"/>
    <w:link w:val="TekstdymkaZnak"/>
    <w:uiPriority w:val="99"/>
    <w:semiHidden/>
    <w:unhideWhenUsed/>
    <w:rsid w:val="003E20D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20D0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996493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paragraph" w:customStyle="1" w:styleId="xmsonormal">
    <w:name w:val="xmsonormal"/>
    <w:basedOn w:val="Normalny"/>
    <w:rsid w:val="00996493"/>
    <w:pPr>
      <w:spacing w:before="100" w:beforeAutospacing="1" w:after="100" w:afterAutospacing="1"/>
    </w:pPr>
    <w:rPr>
      <w:rFonts w:ascii="Calibri" w:hAnsi="Calibri" w:cs="Calibri"/>
      <w:sz w:val="22"/>
      <w:szCs w:val="22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35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linkedin.com/company/24775989/admin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globalworth/?hl=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facebook.com/globalworth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lobalworth.com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6C9805D-EEEA-417C-A055-CFBBF5E12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639</Words>
  <Characters>3646</Characters>
  <Application>Microsoft Office Word</Application>
  <DocSecurity>0</DocSecurity>
  <Lines>30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Strug</dc:creator>
  <cp:keywords/>
  <dc:description/>
  <cp:lastModifiedBy>Michal Nitychoruk</cp:lastModifiedBy>
  <cp:revision>5</cp:revision>
  <cp:lastPrinted>2020-11-20T13:25:00Z</cp:lastPrinted>
  <dcterms:created xsi:type="dcterms:W3CDTF">2022-04-11T09:08:00Z</dcterms:created>
  <dcterms:modified xsi:type="dcterms:W3CDTF">2022-04-11T09:18:00Z</dcterms:modified>
</cp:coreProperties>
</file>